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384F" w:rsidRPr="00F6384F" w:rsidRDefault="00F6384F" w:rsidP="002B2C7E">
      <w:pPr>
        <w:pStyle w:val="ConsPlusNormal"/>
        <w:ind w:left="5670"/>
        <w:outlineLvl w:val="0"/>
        <w:rPr>
          <w:rFonts w:ascii="Times New Roman" w:hAnsi="Times New Roman" w:cs="Times New Roman"/>
          <w:sz w:val="28"/>
          <w:szCs w:val="28"/>
        </w:rPr>
      </w:pPr>
      <w:r w:rsidRPr="00F6384F">
        <w:rPr>
          <w:rFonts w:ascii="Times New Roman" w:hAnsi="Times New Roman" w:cs="Times New Roman"/>
          <w:sz w:val="28"/>
          <w:szCs w:val="28"/>
        </w:rPr>
        <w:t>Приложение 5</w:t>
      </w:r>
    </w:p>
    <w:p w:rsidR="00F6384F" w:rsidRDefault="00F6384F" w:rsidP="002B2C7E">
      <w:pPr>
        <w:pStyle w:val="ConsPlusNormal"/>
        <w:ind w:left="5670"/>
        <w:rPr>
          <w:rFonts w:ascii="Times New Roman" w:hAnsi="Times New Roman" w:cs="Times New Roman"/>
          <w:sz w:val="28"/>
          <w:szCs w:val="28"/>
        </w:rPr>
      </w:pPr>
      <w:r w:rsidRPr="00F6384F">
        <w:rPr>
          <w:rFonts w:ascii="Times New Roman" w:hAnsi="Times New Roman" w:cs="Times New Roman"/>
          <w:sz w:val="28"/>
          <w:szCs w:val="28"/>
        </w:rPr>
        <w:t>к государственной программе</w:t>
      </w:r>
    </w:p>
    <w:p w:rsidR="002B2C7E" w:rsidRPr="00F6384F" w:rsidRDefault="002B2C7E" w:rsidP="002B2C7E">
      <w:pPr>
        <w:pStyle w:val="ConsPlusNormal"/>
        <w:ind w:left="5670"/>
        <w:rPr>
          <w:rFonts w:ascii="Times New Roman" w:hAnsi="Times New Roman" w:cs="Times New Roman"/>
          <w:sz w:val="28"/>
          <w:szCs w:val="28"/>
        </w:rPr>
      </w:pPr>
      <w:r>
        <w:rPr>
          <w:rFonts w:ascii="Times New Roman" w:hAnsi="Times New Roman" w:cs="Times New Roman"/>
          <w:sz w:val="28"/>
          <w:szCs w:val="28"/>
        </w:rPr>
        <w:t>Брянской области</w:t>
      </w:r>
    </w:p>
    <w:p w:rsidR="00F6384F" w:rsidRPr="00F6384F" w:rsidRDefault="00F6384F" w:rsidP="002B2C7E">
      <w:pPr>
        <w:pStyle w:val="ConsPlusNormal"/>
        <w:ind w:left="5670"/>
        <w:rPr>
          <w:rFonts w:ascii="Times New Roman" w:hAnsi="Times New Roman" w:cs="Times New Roman"/>
          <w:sz w:val="28"/>
          <w:szCs w:val="28"/>
        </w:rPr>
      </w:pPr>
      <w:r w:rsidRPr="00F6384F">
        <w:rPr>
          <w:rFonts w:ascii="Times New Roman" w:hAnsi="Times New Roman" w:cs="Times New Roman"/>
          <w:sz w:val="28"/>
          <w:szCs w:val="28"/>
        </w:rPr>
        <w:t>"Региональная политика Брянской области"</w:t>
      </w:r>
    </w:p>
    <w:p w:rsidR="00F6384F" w:rsidRPr="00F6384F" w:rsidRDefault="00F6384F" w:rsidP="00F6384F">
      <w:pPr>
        <w:pStyle w:val="ConsPlusNormal"/>
        <w:spacing w:after="1"/>
        <w:rPr>
          <w:rFonts w:ascii="Times New Roman" w:hAnsi="Times New Roman" w:cs="Times New Roman"/>
          <w:sz w:val="28"/>
          <w:szCs w:val="28"/>
        </w:rPr>
      </w:pPr>
    </w:p>
    <w:p w:rsidR="00F6384F" w:rsidRPr="00F6384F" w:rsidRDefault="00F6384F" w:rsidP="00F6384F">
      <w:pPr>
        <w:pStyle w:val="ConsPlusTitle"/>
        <w:jc w:val="center"/>
        <w:outlineLvl w:val="1"/>
        <w:rPr>
          <w:rFonts w:ascii="Times New Roman" w:hAnsi="Times New Roman" w:cs="Times New Roman"/>
          <w:sz w:val="28"/>
          <w:szCs w:val="28"/>
        </w:rPr>
      </w:pPr>
      <w:r w:rsidRPr="00F6384F">
        <w:rPr>
          <w:rFonts w:ascii="Times New Roman" w:hAnsi="Times New Roman" w:cs="Times New Roman"/>
          <w:sz w:val="28"/>
          <w:szCs w:val="28"/>
        </w:rPr>
        <w:t>Порядок</w:t>
      </w:r>
    </w:p>
    <w:p w:rsidR="00F6384F" w:rsidRPr="00F6384F" w:rsidRDefault="00F6384F" w:rsidP="00F6384F">
      <w:pPr>
        <w:pStyle w:val="ConsPlusTitle"/>
        <w:jc w:val="center"/>
        <w:rPr>
          <w:rFonts w:ascii="Times New Roman" w:hAnsi="Times New Roman" w:cs="Times New Roman"/>
          <w:sz w:val="28"/>
          <w:szCs w:val="28"/>
        </w:rPr>
      </w:pPr>
      <w:r w:rsidRPr="00F6384F">
        <w:rPr>
          <w:rFonts w:ascii="Times New Roman" w:hAnsi="Times New Roman" w:cs="Times New Roman"/>
          <w:sz w:val="28"/>
          <w:szCs w:val="28"/>
        </w:rPr>
        <w:t>предоставления субсидий бюджетам муниципальных районов</w:t>
      </w:r>
    </w:p>
    <w:p w:rsidR="00F6384F" w:rsidRPr="00F6384F" w:rsidRDefault="00F6384F" w:rsidP="00F6384F">
      <w:pPr>
        <w:pStyle w:val="ConsPlusTitle"/>
        <w:jc w:val="center"/>
        <w:rPr>
          <w:rFonts w:ascii="Times New Roman" w:hAnsi="Times New Roman" w:cs="Times New Roman"/>
          <w:sz w:val="28"/>
          <w:szCs w:val="28"/>
        </w:rPr>
      </w:pPr>
      <w:r w:rsidRPr="00F6384F">
        <w:rPr>
          <w:rFonts w:ascii="Times New Roman" w:hAnsi="Times New Roman" w:cs="Times New Roman"/>
          <w:sz w:val="28"/>
          <w:szCs w:val="28"/>
        </w:rPr>
        <w:t>(муниципальных округов, городских округов) на установление</w:t>
      </w:r>
    </w:p>
    <w:p w:rsidR="00F6384F" w:rsidRPr="00F6384F" w:rsidRDefault="00F6384F" w:rsidP="00F6384F">
      <w:pPr>
        <w:pStyle w:val="ConsPlusTitle"/>
        <w:jc w:val="center"/>
        <w:rPr>
          <w:rFonts w:ascii="Times New Roman" w:hAnsi="Times New Roman" w:cs="Times New Roman"/>
          <w:sz w:val="28"/>
          <w:szCs w:val="28"/>
        </w:rPr>
      </w:pPr>
      <w:r w:rsidRPr="00F6384F">
        <w:rPr>
          <w:rFonts w:ascii="Times New Roman" w:hAnsi="Times New Roman" w:cs="Times New Roman"/>
          <w:sz w:val="28"/>
          <w:szCs w:val="28"/>
        </w:rPr>
        <w:t>и описание местоположения границ территориальных зон</w:t>
      </w:r>
    </w:p>
    <w:p w:rsidR="00F6384F" w:rsidRPr="00F6384F" w:rsidRDefault="00F6384F" w:rsidP="00F6384F">
      <w:pPr>
        <w:pStyle w:val="ConsPlusTitle"/>
        <w:jc w:val="center"/>
        <w:rPr>
          <w:rFonts w:ascii="Times New Roman" w:hAnsi="Times New Roman" w:cs="Times New Roman"/>
          <w:sz w:val="28"/>
          <w:szCs w:val="28"/>
        </w:rPr>
      </w:pPr>
      <w:r w:rsidRPr="00F6384F">
        <w:rPr>
          <w:rFonts w:ascii="Times New Roman" w:hAnsi="Times New Roman" w:cs="Times New Roman"/>
          <w:sz w:val="28"/>
          <w:szCs w:val="28"/>
        </w:rPr>
        <w:t>в рамках государственной программы</w:t>
      </w:r>
    </w:p>
    <w:p w:rsidR="00F6384F" w:rsidRPr="00F6384F" w:rsidRDefault="00F6384F" w:rsidP="00F6384F">
      <w:pPr>
        <w:pStyle w:val="ConsPlusTitle"/>
        <w:jc w:val="center"/>
        <w:rPr>
          <w:rFonts w:ascii="Times New Roman" w:hAnsi="Times New Roman" w:cs="Times New Roman"/>
          <w:sz w:val="28"/>
          <w:szCs w:val="28"/>
        </w:rPr>
      </w:pPr>
      <w:r w:rsidRPr="00F6384F">
        <w:rPr>
          <w:rFonts w:ascii="Times New Roman" w:hAnsi="Times New Roman" w:cs="Times New Roman"/>
          <w:sz w:val="28"/>
          <w:szCs w:val="28"/>
        </w:rPr>
        <w:t>"Региональная политика Брянской области"</w:t>
      </w:r>
    </w:p>
    <w:p w:rsidR="00F6384F" w:rsidRPr="00F6384F" w:rsidRDefault="00F6384F" w:rsidP="00F6384F">
      <w:pPr>
        <w:pStyle w:val="ConsPlusNormal"/>
        <w:jc w:val="both"/>
        <w:rPr>
          <w:rFonts w:ascii="Times New Roman" w:hAnsi="Times New Roman" w:cs="Times New Roman"/>
          <w:sz w:val="28"/>
          <w:szCs w:val="28"/>
        </w:rPr>
      </w:pPr>
    </w:p>
    <w:p w:rsidR="00F6384F" w:rsidRPr="00F6384F" w:rsidRDefault="00F6384F" w:rsidP="00F6384F">
      <w:pPr>
        <w:pStyle w:val="ConsPlusNormal"/>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1. Настоящий Порядок, разработанный в соответствии с </w:t>
      </w:r>
      <w:hyperlink r:id="rId4">
        <w:r w:rsidRPr="00F6384F">
          <w:rPr>
            <w:rFonts w:ascii="Times New Roman" w:hAnsi="Times New Roman" w:cs="Times New Roman"/>
            <w:sz w:val="28"/>
            <w:szCs w:val="28"/>
          </w:rPr>
          <w:t>Правилами</w:t>
        </w:r>
      </w:hyperlink>
      <w:r w:rsidRPr="00F6384F">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 устанавливает цели и условия предоставления субсидий, критерии отбора муниципальных районов (муниципальных округов, городских округов) для предоставления субсидий из областного бюджета бюджетам муниципальных районов (муниципальных округов, городских округов) на установление и описание местоположения границ территориальных зон в рамках государственной программы "Региональная политика Брянской области", методику распределения указанных субсидий.</w:t>
      </w:r>
    </w:p>
    <w:p w:rsidR="00F6384F" w:rsidRPr="00F6384F" w:rsidRDefault="00F6384F" w:rsidP="00F6384F">
      <w:pPr>
        <w:pStyle w:val="ConsPlusNormal"/>
        <w:spacing w:before="200"/>
        <w:ind w:firstLine="540"/>
        <w:jc w:val="both"/>
        <w:rPr>
          <w:rFonts w:ascii="Times New Roman" w:hAnsi="Times New Roman" w:cs="Times New Roman"/>
          <w:sz w:val="28"/>
          <w:szCs w:val="28"/>
        </w:rPr>
      </w:pPr>
      <w:bookmarkStart w:id="0" w:name="P218"/>
      <w:bookmarkEnd w:id="0"/>
      <w:r w:rsidRPr="00F6384F">
        <w:rPr>
          <w:rFonts w:ascii="Times New Roman" w:hAnsi="Times New Roman" w:cs="Times New Roman"/>
          <w:sz w:val="28"/>
          <w:szCs w:val="28"/>
        </w:rPr>
        <w:t xml:space="preserve">2. Субсидии предоставляются бюджетам муниципальных районов (муниципальных округов, городских округов) в целях </w:t>
      </w:r>
      <w:proofErr w:type="spellStart"/>
      <w:r w:rsidRPr="00F6384F">
        <w:rPr>
          <w:rFonts w:ascii="Times New Roman" w:hAnsi="Times New Roman" w:cs="Times New Roman"/>
          <w:sz w:val="28"/>
          <w:szCs w:val="28"/>
        </w:rPr>
        <w:t>софинансирования</w:t>
      </w:r>
      <w:proofErr w:type="spellEnd"/>
      <w:r w:rsidRPr="00F6384F">
        <w:rPr>
          <w:rFonts w:ascii="Times New Roman" w:hAnsi="Times New Roman" w:cs="Times New Roman"/>
          <w:sz w:val="28"/>
          <w:szCs w:val="28"/>
        </w:rPr>
        <w:t xml:space="preserve"> расходных обязательств муниципальных районов (муниципальных округов, городских округов), возникающих при выполнении полномочий органов местного самоуправления по внесению изменений в правила землепользования и застройки в части установления и описания местоположения границ территориальных зон.</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3. Субсидии предоставляются в пределах бюджетных ассигнований областного бюджета и лимитов бюджетных обязательств, доведенных до главного распорядителя средств областного бюджета в установленном порядке на цели, указанные в пункте 2 настоящего Порядка.</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Условиями предоставления субсидии являются:</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а) наличие в бюджетах муниципальных районов (муниципальных округов, городских округов) бюджетных ассигнований на исполнение расходного обязательства в объеме, рассчитанном с учетом предельного уровня </w:t>
      </w:r>
      <w:proofErr w:type="spellStart"/>
      <w:r w:rsidRPr="00F6384F">
        <w:rPr>
          <w:rFonts w:ascii="Times New Roman" w:hAnsi="Times New Roman" w:cs="Times New Roman"/>
          <w:sz w:val="28"/>
          <w:szCs w:val="28"/>
        </w:rPr>
        <w:t>софинансирования</w:t>
      </w:r>
      <w:proofErr w:type="spellEnd"/>
      <w:r w:rsidRPr="00F6384F">
        <w:rPr>
          <w:rFonts w:ascii="Times New Roman" w:hAnsi="Times New Roman" w:cs="Times New Roman"/>
          <w:sz w:val="28"/>
          <w:szCs w:val="28"/>
        </w:rPr>
        <w:t xml:space="preserve"> расходного обязательства муниципального образования из областного бюджета, утверждаемого нормативным правовым актом Правительства Брянской области;</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lastRenderedPageBreak/>
        <w:t xml:space="preserve">б) наличие муниципальной программы, предусматривающей мероприятия, указанные в </w:t>
      </w:r>
      <w:hyperlink w:anchor="P218">
        <w:r w:rsidRPr="00F6384F">
          <w:rPr>
            <w:rFonts w:ascii="Times New Roman" w:hAnsi="Times New Roman" w:cs="Times New Roman"/>
            <w:sz w:val="28"/>
            <w:szCs w:val="28"/>
          </w:rPr>
          <w:t>пункте 2</w:t>
        </w:r>
      </w:hyperlink>
      <w:r w:rsidRPr="00F6384F">
        <w:rPr>
          <w:rFonts w:ascii="Times New Roman" w:hAnsi="Times New Roman" w:cs="Times New Roman"/>
          <w:sz w:val="28"/>
          <w:szCs w:val="28"/>
        </w:rPr>
        <w:t xml:space="preserve"> настоящего Порядка;</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в) наличие соглашения о предоставлении субсидии, заключенного с учетом требований, установленных </w:t>
      </w:r>
      <w:hyperlink r:id="rId5">
        <w:r w:rsidRPr="00F6384F">
          <w:rPr>
            <w:rFonts w:ascii="Times New Roman" w:hAnsi="Times New Roman" w:cs="Times New Roman"/>
            <w:sz w:val="28"/>
            <w:szCs w:val="28"/>
          </w:rPr>
          <w:t>постановлением</w:t>
        </w:r>
      </w:hyperlink>
      <w:r w:rsidRPr="00F6384F">
        <w:rPr>
          <w:rFonts w:ascii="Times New Roman" w:hAnsi="Times New Roman" w:cs="Times New Roman"/>
          <w:sz w:val="28"/>
          <w:szCs w:val="28"/>
        </w:rPr>
        <w:t xml:space="preserve">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соглашение).</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4. Уровень </w:t>
      </w:r>
      <w:proofErr w:type="spellStart"/>
      <w:r w:rsidRPr="00F6384F">
        <w:rPr>
          <w:rFonts w:ascii="Times New Roman" w:hAnsi="Times New Roman" w:cs="Times New Roman"/>
          <w:sz w:val="28"/>
          <w:szCs w:val="28"/>
        </w:rPr>
        <w:t>софинансирования</w:t>
      </w:r>
      <w:proofErr w:type="spellEnd"/>
      <w:r w:rsidRPr="00F6384F">
        <w:rPr>
          <w:rFonts w:ascii="Times New Roman" w:hAnsi="Times New Roman" w:cs="Times New Roman"/>
          <w:sz w:val="28"/>
          <w:szCs w:val="28"/>
        </w:rPr>
        <w:t xml:space="preserve"> расходных обязательств муниципальных районов (муниципальных округов, городских округов), указанных в пункте 2 настоящего Порядка, не может превышать предельный уровень </w:t>
      </w:r>
      <w:proofErr w:type="spellStart"/>
      <w:r w:rsidRPr="00F6384F">
        <w:rPr>
          <w:rFonts w:ascii="Times New Roman" w:hAnsi="Times New Roman" w:cs="Times New Roman"/>
          <w:sz w:val="28"/>
          <w:szCs w:val="28"/>
        </w:rPr>
        <w:t>софинансирования</w:t>
      </w:r>
      <w:proofErr w:type="spellEnd"/>
      <w:r w:rsidRPr="00F6384F">
        <w:rPr>
          <w:rFonts w:ascii="Times New Roman" w:hAnsi="Times New Roman" w:cs="Times New Roman"/>
          <w:sz w:val="28"/>
          <w:szCs w:val="28"/>
        </w:rPr>
        <w:t xml:space="preserve"> расходного обязательства муниципального образования на очередной финансовый год и на плановый период, установленный нормативным правовым актом Правительства Брянской области.</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5. Главным распорядителем средств областного бюджета является департамент внутренней политики Брянской области (далее - департамент).</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6. Отбор муниципальных районов (муниципальных округов, городских округов) осуществляется департаментом.</w:t>
      </w:r>
    </w:p>
    <w:p w:rsidR="00F6384F" w:rsidRPr="00F6384F" w:rsidRDefault="00F6384F" w:rsidP="00F6384F">
      <w:pPr>
        <w:pStyle w:val="ConsPlusNormal"/>
        <w:spacing w:before="200"/>
        <w:ind w:firstLine="540"/>
        <w:jc w:val="both"/>
        <w:rPr>
          <w:rFonts w:ascii="Times New Roman" w:hAnsi="Times New Roman" w:cs="Times New Roman"/>
          <w:sz w:val="28"/>
          <w:szCs w:val="28"/>
        </w:rPr>
      </w:pPr>
      <w:bookmarkStart w:id="1" w:name="P227"/>
      <w:bookmarkEnd w:id="1"/>
      <w:r w:rsidRPr="00F6384F">
        <w:rPr>
          <w:rFonts w:ascii="Times New Roman" w:hAnsi="Times New Roman" w:cs="Times New Roman"/>
          <w:sz w:val="28"/>
          <w:szCs w:val="28"/>
        </w:rPr>
        <w:t>7. Критериями отбора муниципальных районов (муниципальных округов, городских округов) для предоставления субсидий являются:</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необходимость внесения изменений в правила землепользования и застройки в связи с отсутствием обязательного приложения к правилам землепользования и застройки в виде сведений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правила землепользования и застройки муниципальных образований соответствуют требованиям </w:t>
      </w:r>
      <w:hyperlink r:id="rId6">
        <w:r w:rsidRPr="00F6384F">
          <w:rPr>
            <w:rFonts w:ascii="Times New Roman" w:hAnsi="Times New Roman" w:cs="Times New Roman"/>
            <w:sz w:val="28"/>
            <w:szCs w:val="28"/>
          </w:rPr>
          <w:t>Приказа</w:t>
        </w:r>
      </w:hyperlink>
      <w:r w:rsidRPr="00F6384F">
        <w:rPr>
          <w:rFonts w:ascii="Times New Roman" w:hAnsi="Times New Roman" w:cs="Times New Roman"/>
          <w:sz w:val="28"/>
          <w:szCs w:val="28"/>
        </w:rPr>
        <w:t xml:space="preserve"> Росреестра от 10 ноября 2020 года № П/0412 "Об утверждении классификатора видов разрешенного использования земельных участков";</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наличие в Едином государственном реестре недвижимости не менее 75 процентов сведений о границах населенных пунктов в виде координатного описания от общего количества населенных пунктов, входящих в состав муниципального образования.</w:t>
      </w:r>
    </w:p>
    <w:p w:rsidR="00F6384F" w:rsidRPr="00F6384F" w:rsidRDefault="00F6384F" w:rsidP="00F6384F">
      <w:pPr>
        <w:pStyle w:val="ConsPlusNormal"/>
        <w:spacing w:before="200"/>
        <w:ind w:firstLine="540"/>
        <w:jc w:val="both"/>
        <w:rPr>
          <w:rFonts w:ascii="Times New Roman" w:hAnsi="Times New Roman" w:cs="Times New Roman"/>
          <w:sz w:val="28"/>
          <w:szCs w:val="28"/>
        </w:rPr>
      </w:pPr>
      <w:bookmarkStart w:id="2" w:name="P231"/>
      <w:bookmarkEnd w:id="2"/>
      <w:r w:rsidRPr="00F6384F">
        <w:rPr>
          <w:rFonts w:ascii="Times New Roman" w:hAnsi="Times New Roman" w:cs="Times New Roman"/>
          <w:sz w:val="28"/>
          <w:szCs w:val="28"/>
        </w:rPr>
        <w:t>8. Для получения субсидий администрации муниципальных районов (муниципальных округов, городских округов) направляют в департамент заявку на предоставление субсидии по форме, утвержденной департаментом.</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К заявке прилагаются следующие документы:</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lastRenderedPageBreak/>
        <w:t>1) расчет запрашиваемого объема субсидии из областного бюджета на реализацию мероприятия;</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2) информация об обязательстве муниципального района (муниципального округа, городского округа) обеспечить в очередном финансовом году и плановом периоде </w:t>
      </w:r>
      <w:proofErr w:type="spellStart"/>
      <w:r w:rsidRPr="00F6384F">
        <w:rPr>
          <w:rFonts w:ascii="Times New Roman" w:hAnsi="Times New Roman" w:cs="Times New Roman"/>
          <w:sz w:val="28"/>
          <w:szCs w:val="28"/>
        </w:rPr>
        <w:t>софинансирование</w:t>
      </w:r>
      <w:proofErr w:type="spellEnd"/>
      <w:r w:rsidRPr="00F6384F">
        <w:rPr>
          <w:rFonts w:ascii="Times New Roman" w:hAnsi="Times New Roman" w:cs="Times New Roman"/>
          <w:sz w:val="28"/>
          <w:szCs w:val="28"/>
        </w:rPr>
        <w:t xml:space="preserve"> расходного обязательства из местного бюджета в размере, определенном исходя из установленного нормативным правовым актом Правительства Брянской области предельного уровня </w:t>
      </w:r>
      <w:proofErr w:type="spellStart"/>
      <w:r w:rsidRPr="00F6384F">
        <w:rPr>
          <w:rFonts w:ascii="Times New Roman" w:hAnsi="Times New Roman" w:cs="Times New Roman"/>
          <w:sz w:val="28"/>
          <w:szCs w:val="28"/>
        </w:rPr>
        <w:t>софинансирования</w:t>
      </w:r>
      <w:proofErr w:type="spellEnd"/>
      <w:r w:rsidRPr="00F6384F">
        <w:rPr>
          <w:rFonts w:ascii="Times New Roman" w:hAnsi="Times New Roman" w:cs="Times New Roman"/>
          <w:sz w:val="28"/>
          <w:szCs w:val="28"/>
        </w:rPr>
        <w:t>;</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3) документы, подтверждающие соответствие муниципального района (муниципального округа, городского округа) критериям отбора, установленным </w:t>
      </w:r>
      <w:hyperlink w:anchor="P227">
        <w:r w:rsidRPr="00F6384F">
          <w:rPr>
            <w:rFonts w:ascii="Times New Roman" w:hAnsi="Times New Roman" w:cs="Times New Roman"/>
            <w:sz w:val="28"/>
            <w:szCs w:val="28"/>
          </w:rPr>
          <w:t>пунктом 7</w:t>
        </w:r>
      </w:hyperlink>
      <w:r w:rsidRPr="00F6384F">
        <w:rPr>
          <w:rFonts w:ascii="Times New Roman" w:hAnsi="Times New Roman" w:cs="Times New Roman"/>
          <w:sz w:val="28"/>
          <w:szCs w:val="28"/>
        </w:rPr>
        <w:t xml:space="preserve"> настоящего Порядка.</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Документы, представляемые для получения субсидии, должны быть пронумерованы и прошнурованы, заверены гербовой печатью, подписаны главой администрации муниципального района (муниципального округа, городского округа) или уполномоченным им лицом с указанием фамилии, инициалов, должности и даты.</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9. Департамент с учетом требований, перечисленных в </w:t>
      </w:r>
      <w:hyperlink w:anchor="P231">
        <w:r w:rsidRPr="00F6384F">
          <w:rPr>
            <w:rFonts w:ascii="Times New Roman" w:hAnsi="Times New Roman" w:cs="Times New Roman"/>
            <w:sz w:val="28"/>
            <w:szCs w:val="28"/>
          </w:rPr>
          <w:t>пункте 8</w:t>
        </w:r>
      </w:hyperlink>
      <w:r w:rsidRPr="00F6384F">
        <w:rPr>
          <w:rFonts w:ascii="Times New Roman" w:hAnsi="Times New Roman" w:cs="Times New Roman"/>
          <w:sz w:val="28"/>
          <w:szCs w:val="28"/>
        </w:rPr>
        <w:t xml:space="preserve"> настоящего Порядка, определяет перечень муниципальных районов (муниципальных округов, городских округов) для предоставления субсидий на цели, указанные в </w:t>
      </w:r>
      <w:hyperlink w:anchor="P218">
        <w:r w:rsidRPr="00F6384F">
          <w:rPr>
            <w:rFonts w:ascii="Times New Roman" w:hAnsi="Times New Roman" w:cs="Times New Roman"/>
            <w:sz w:val="28"/>
            <w:szCs w:val="28"/>
          </w:rPr>
          <w:t>пункте 2</w:t>
        </w:r>
      </w:hyperlink>
      <w:r w:rsidRPr="00F6384F">
        <w:rPr>
          <w:rFonts w:ascii="Times New Roman" w:hAnsi="Times New Roman" w:cs="Times New Roman"/>
          <w:sz w:val="28"/>
          <w:szCs w:val="28"/>
        </w:rPr>
        <w:t xml:space="preserve"> настоящего Порядка.</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10. Распределение субсидий бюджетам муниципальных районов (муниципальных округов, городских округов) утверждается законом Брянской области об областном бюджете на соответствующий финансовый год и на плановый период.</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11. Главный распорядитель средств областного бюджета предоставляет субсидию на основании соглашений о предоставлении субсидии бюджету муниципального образования, заключенных с администрациями муниципальных районов (муниципальных округов, городских округов).</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Соглашения подготавливаются (формируются) и заключаются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по форме, утвержденной приказом департамента финансов Брянской области.</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12. Перечисление субсидий бюджетам муниципального района (муниципального округа, городского округа) осуществляется на основании кассового плана выплат главного распорядителя средств областного бюджета, формируемого на основании заявок муниципальных районов (муниципальных округов, городских округов), представляемых по форме и в сроки, установленные главным распорядителем средств областного бюджета.</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lastRenderedPageBreak/>
        <w:t>13. Перечисление субсидий осуществляется в установленном порядке на единые счета бюджетов, открытые финансовым органам муниципальных образований для осуществления и отражения операций по исполнению местных бюджетов в территориальных органах Федерального казначейства.</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14. Администрации муниципальных районов (муниципальных округов, городских округов) обеспечивают представление отчетов согласно срокам и формам, предусмотренным соглашением.</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15. Внесение изменений в распределение субсидий бюджетам муниципальных районов (муниципальных округов, городских округов) осуществляется в случаях, предусмотренных </w:t>
      </w:r>
      <w:hyperlink r:id="rId7">
        <w:r w:rsidRPr="00F6384F">
          <w:rPr>
            <w:rFonts w:ascii="Times New Roman" w:hAnsi="Times New Roman" w:cs="Times New Roman"/>
            <w:sz w:val="28"/>
            <w:szCs w:val="28"/>
          </w:rPr>
          <w:t>статьей 13</w:t>
        </w:r>
      </w:hyperlink>
      <w:r w:rsidRPr="00F6384F">
        <w:rPr>
          <w:rFonts w:ascii="Times New Roman" w:hAnsi="Times New Roman" w:cs="Times New Roman"/>
          <w:sz w:val="28"/>
          <w:szCs w:val="28"/>
        </w:rPr>
        <w:t xml:space="preserve"> Закона Брянской области от 2 ноября 2016 года № 89-З "О межбюджетных отношениях в Брянской области".</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16. Оценка эффективности использования муниципальными районами (муниципальными округами, городскими округами) субсидии осуществляется департаментом исходя из достижения муниципальными районами (муниципальными округами, городскими округами) целевого значения показателя (индикатора). Критерием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району (муниципальному округу, городскому округу).</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Показателем (индикатором) государственной программы является</w:t>
      </w:r>
      <w:r>
        <w:rPr>
          <w:rFonts w:ascii="Times New Roman" w:hAnsi="Times New Roman" w:cs="Times New Roman"/>
          <w:sz w:val="28"/>
          <w:szCs w:val="28"/>
        </w:rPr>
        <w:t xml:space="preserve"> количество территориальных зон, сведения о границах которых внесены в Единый государственный реестр нед</w:t>
      </w:r>
      <w:r w:rsidR="003F703D">
        <w:rPr>
          <w:rFonts w:ascii="Times New Roman" w:hAnsi="Times New Roman" w:cs="Times New Roman"/>
          <w:sz w:val="28"/>
          <w:szCs w:val="28"/>
        </w:rPr>
        <w:t>в</w:t>
      </w:r>
      <w:r>
        <w:rPr>
          <w:rFonts w:ascii="Times New Roman" w:hAnsi="Times New Roman" w:cs="Times New Roman"/>
          <w:sz w:val="28"/>
          <w:szCs w:val="28"/>
        </w:rPr>
        <w:t>ижимости</w:t>
      </w:r>
      <w:r w:rsidRPr="00F6384F">
        <w:rPr>
          <w:rFonts w:ascii="Times New Roman" w:hAnsi="Times New Roman" w:cs="Times New Roman"/>
          <w:sz w:val="28"/>
          <w:szCs w:val="28"/>
        </w:rPr>
        <w:t>.</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17. В случае нарушения муниципальным районом (муниципальным округом, городским округом)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Не использованный по итогам года остаток средств субсидии подлежит возврату в областной бюджет.</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18. При невыполнении условий соглашения к муниципальному району (муниципальному округу, городскому округу) - получателю субсидии применяются меры финансовой ответственности в соответствии с </w:t>
      </w:r>
      <w:hyperlink r:id="rId8">
        <w:r w:rsidRPr="00F6384F">
          <w:rPr>
            <w:rFonts w:ascii="Times New Roman" w:hAnsi="Times New Roman" w:cs="Times New Roman"/>
            <w:sz w:val="28"/>
            <w:szCs w:val="28"/>
          </w:rPr>
          <w:t>Правилами</w:t>
        </w:r>
      </w:hyperlink>
      <w:r w:rsidRPr="00F6384F">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Предельный объем сокращения и перераспределения субсидий в случае невыполнения муниципальным районом (муниципальным округом, городским округом) условий предоставления субсидий и обязательств по </w:t>
      </w:r>
      <w:r w:rsidRPr="00F6384F">
        <w:rPr>
          <w:rFonts w:ascii="Times New Roman" w:hAnsi="Times New Roman" w:cs="Times New Roman"/>
          <w:sz w:val="28"/>
          <w:szCs w:val="28"/>
        </w:rPr>
        <w:lastRenderedPageBreak/>
        <w:t>целевому и эффективному использованию субсидий не может быть больше общего объема субсидий, предусмотренных муниципальному району (муниципальному округу, городскому округу) по рассматриваемому мероприятию в год совершения нарушения.</w:t>
      </w:r>
    </w:p>
    <w:p w:rsidR="00F6384F" w:rsidRPr="00F6384F" w:rsidRDefault="00F6384F" w:rsidP="00F6384F">
      <w:pPr>
        <w:pStyle w:val="ConsPlusNormal"/>
        <w:spacing w:before="200"/>
        <w:ind w:firstLine="540"/>
        <w:jc w:val="both"/>
        <w:rPr>
          <w:rFonts w:ascii="Times New Roman" w:hAnsi="Times New Roman" w:cs="Times New Roman"/>
          <w:sz w:val="28"/>
          <w:szCs w:val="28"/>
        </w:rPr>
      </w:pPr>
      <w:r w:rsidRPr="00F6384F">
        <w:rPr>
          <w:rFonts w:ascii="Times New Roman" w:hAnsi="Times New Roman" w:cs="Times New Roman"/>
          <w:sz w:val="28"/>
          <w:szCs w:val="28"/>
        </w:rPr>
        <w:t xml:space="preserve">19. Контроль за правомерным использованием средств субсидии, соблюдением муниципальным районом (муниципальным округом, городским округом) условий предоставления субсидий,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 главным распорядителем бюджетных средств, а также иными органами, осуществляющими функции по контролю и надзору в финансово-бюджетной сфере в соответствии с бюджетным законодательством и с учетом </w:t>
      </w:r>
      <w:hyperlink r:id="rId9">
        <w:r w:rsidRPr="00F6384F">
          <w:rPr>
            <w:rFonts w:ascii="Times New Roman" w:hAnsi="Times New Roman" w:cs="Times New Roman"/>
            <w:sz w:val="28"/>
            <w:szCs w:val="28"/>
          </w:rPr>
          <w:t>Правил</w:t>
        </w:r>
      </w:hyperlink>
      <w:r w:rsidRPr="00F6384F">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 362-п.</w:t>
      </w:r>
    </w:p>
    <w:p w:rsidR="00F6384F" w:rsidRPr="00F6384F" w:rsidRDefault="00F6384F" w:rsidP="00F6384F">
      <w:pPr>
        <w:pStyle w:val="ConsPlusNormal"/>
        <w:jc w:val="both"/>
        <w:rPr>
          <w:rFonts w:ascii="Times New Roman" w:hAnsi="Times New Roman" w:cs="Times New Roman"/>
          <w:sz w:val="28"/>
          <w:szCs w:val="28"/>
        </w:rPr>
      </w:pPr>
    </w:p>
    <w:p w:rsidR="00F6384F" w:rsidRPr="00F6384F" w:rsidRDefault="00F6384F" w:rsidP="00F6384F">
      <w:pPr>
        <w:pStyle w:val="ConsPlusTitle"/>
        <w:jc w:val="center"/>
        <w:outlineLvl w:val="1"/>
        <w:rPr>
          <w:rFonts w:ascii="Times New Roman" w:hAnsi="Times New Roman" w:cs="Times New Roman"/>
          <w:sz w:val="28"/>
          <w:szCs w:val="28"/>
        </w:rPr>
      </w:pPr>
      <w:bookmarkStart w:id="3" w:name="_Hlk116642446"/>
      <w:r w:rsidRPr="00F6384F">
        <w:rPr>
          <w:rFonts w:ascii="Times New Roman" w:hAnsi="Times New Roman" w:cs="Times New Roman"/>
          <w:sz w:val="28"/>
          <w:szCs w:val="28"/>
        </w:rPr>
        <w:t>Методика</w:t>
      </w:r>
    </w:p>
    <w:p w:rsidR="00F6384F" w:rsidRPr="00F6384F" w:rsidRDefault="00F6384F" w:rsidP="00F6384F">
      <w:pPr>
        <w:pStyle w:val="ConsPlusTitle"/>
        <w:jc w:val="center"/>
        <w:rPr>
          <w:rFonts w:ascii="Times New Roman" w:hAnsi="Times New Roman" w:cs="Times New Roman"/>
          <w:sz w:val="28"/>
          <w:szCs w:val="28"/>
        </w:rPr>
      </w:pPr>
      <w:r w:rsidRPr="00F6384F">
        <w:rPr>
          <w:rFonts w:ascii="Times New Roman" w:hAnsi="Times New Roman" w:cs="Times New Roman"/>
          <w:sz w:val="28"/>
          <w:szCs w:val="28"/>
        </w:rPr>
        <w:t>распределения субсидий бюджетам муниципальных районов</w:t>
      </w:r>
    </w:p>
    <w:p w:rsidR="00F6384F" w:rsidRPr="00F6384F" w:rsidRDefault="00F6384F" w:rsidP="00F6384F">
      <w:pPr>
        <w:pStyle w:val="ConsPlusTitle"/>
        <w:jc w:val="center"/>
        <w:rPr>
          <w:rFonts w:ascii="Times New Roman" w:hAnsi="Times New Roman" w:cs="Times New Roman"/>
          <w:sz w:val="28"/>
          <w:szCs w:val="28"/>
        </w:rPr>
      </w:pPr>
      <w:r w:rsidRPr="00F6384F">
        <w:rPr>
          <w:rFonts w:ascii="Times New Roman" w:hAnsi="Times New Roman" w:cs="Times New Roman"/>
          <w:sz w:val="28"/>
          <w:szCs w:val="28"/>
        </w:rPr>
        <w:t>(муниципальных округов, городских округов) на установление</w:t>
      </w:r>
    </w:p>
    <w:p w:rsidR="00F6384F" w:rsidRPr="00F6384F" w:rsidRDefault="00F6384F" w:rsidP="00F6384F">
      <w:pPr>
        <w:pStyle w:val="ConsPlusTitle"/>
        <w:jc w:val="center"/>
        <w:rPr>
          <w:rFonts w:ascii="Times New Roman" w:hAnsi="Times New Roman" w:cs="Times New Roman"/>
          <w:sz w:val="28"/>
          <w:szCs w:val="28"/>
        </w:rPr>
      </w:pPr>
      <w:r w:rsidRPr="00F6384F">
        <w:rPr>
          <w:rFonts w:ascii="Times New Roman" w:hAnsi="Times New Roman" w:cs="Times New Roman"/>
          <w:sz w:val="28"/>
          <w:szCs w:val="28"/>
        </w:rPr>
        <w:t>и описание местоположения границ территориальных зон</w:t>
      </w:r>
    </w:p>
    <w:p w:rsidR="00F6384F" w:rsidRPr="00F6384F" w:rsidRDefault="00F6384F" w:rsidP="00F6384F">
      <w:pPr>
        <w:pStyle w:val="ConsPlusTitle"/>
        <w:jc w:val="center"/>
        <w:rPr>
          <w:rFonts w:ascii="Times New Roman" w:hAnsi="Times New Roman" w:cs="Times New Roman"/>
          <w:sz w:val="28"/>
          <w:szCs w:val="28"/>
        </w:rPr>
      </w:pPr>
      <w:r w:rsidRPr="00F6384F">
        <w:rPr>
          <w:rFonts w:ascii="Times New Roman" w:hAnsi="Times New Roman" w:cs="Times New Roman"/>
          <w:sz w:val="28"/>
          <w:szCs w:val="28"/>
        </w:rPr>
        <w:t>в рамках государственной программы "Региональная политика</w:t>
      </w:r>
    </w:p>
    <w:p w:rsidR="00F6384F" w:rsidRPr="00F6384F" w:rsidRDefault="00F6384F" w:rsidP="00F6384F">
      <w:pPr>
        <w:pStyle w:val="ConsPlusTitle"/>
        <w:jc w:val="center"/>
        <w:rPr>
          <w:rFonts w:ascii="Times New Roman" w:hAnsi="Times New Roman" w:cs="Times New Roman"/>
          <w:sz w:val="28"/>
          <w:szCs w:val="28"/>
        </w:rPr>
      </w:pPr>
      <w:r w:rsidRPr="00F6384F">
        <w:rPr>
          <w:rFonts w:ascii="Times New Roman" w:hAnsi="Times New Roman" w:cs="Times New Roman"/>
          <w:sz w:val="28"/>
          <w:szCs w:val="28"/>
        </w:rPr>
        <w:t>Брянской области"</w:t>
      </w:r>
    </w:p>
    <w:p w:rsidR="00F6384F" w:rsidRPr="00F6384F" w:rsidRDefault="00F6384F" w:rsidP="00F6384F">
      <w:pPr>
        <w:pStyle w:val="ConsPlusNormal"/>
        <w:jc w:val="both"/>
        <w:rPr>
          <w:rFonts w:ascii="Times New Roman" w:hAnsi="Times New Roman" w:cs="Times New Roman"/>
          <w:sz w:val="28"/>
          <w:szCs w:val="28"/>
        </w:rPr>
      </w:pPr>
    </w:p>
    <w:p w:rsidR="00F6384F" w:rsidRPr="00F6384F" w:rsidRDefault="00F6384F" w:rsidP="00F6384F">
      <w:pPr>
        <w:pStyle w:val="ConsPlusNormal"/>
        <w:ind w:firstLine="540"/>
        <w:jc w:val="both"/>
        <w:rPr>
          <w:rFonts w:ascii="Times New Roman" w:hAnsi="Times New Roman" w:cs="Times New Roman"/>
          <w:sz w:val="28"/>
          <w:szCs w:val="28"/>
        </w:rPr>
      </w:pPr>
      <w:r w:rsidRPr="00F6384F">
        <w:rPr>
          <w:rFonts w:ascii="Times New Roman" w:hAnsi="Times New Roman" w:cs="Times New Roman"/>
          <w:sz w:val="28"/>
          <w:szCs w:val="28"/>
        </w:rPr>
        <w:t>Размер субсидии бюджетам муниципальных районов (муниципальных округов, городских округов) на установление и описание местоположения границ территориальных зон в рамках государственной программы "Региональная политика Брянской области" i-</w:t>
      </w:r>
      <w:proofErr w:type="spellStart"/>
      <w:r w:rsidRPr="00F6384F">
        <w:rPr>
          <w:rFonts w:ascii="Times New Roman" w:hAnsi="Times New Roman" w:cs="Times New Roman"/>
          <w:sz w:val="28"/>
          <w:szCs w:val="28"/>
        </w:rPr>
        <w:t>му</w:t>
      </w:r>
      <w:proofErr w:type="spellEnd"/>
      <w:r w:rsidRPr="00F6384F">
        <w:rPr>
          <w:rFonts w:ascii="Times New Roman" w:hAnsi="Times New Roman" w:cs="Times New Roman"/>
          <w:sz w:val="28"/>
          <w:szCs w:val="28"/>
        </w:rPr>
        <w:t xml:space="preserve"> муниципальному району (муниципальному округу, городскому округу) (</w:t>
      </w:r>
      <w:proofErr w:type="spellStart"/>
      <w:r w:rsidRPr="00F6384F">
        <w:rPr>
          <w:rFonts w:ascii="Times New Roman" w:hAnsi="Times New Roman" w:cs="Times New Roman"/>
          <w:sz w:val="28"/>
          <w:szCs w:val="28"/>
        </w:rPr>
        <w:t>Gi</w:t>
      </w:r>
      <w:proofErr w:type="spellEnd"/>
      <w:r w:rsidRPr="00F6384F">
        <w:rPr>
          <w:rFonts w:ascii="Times New Roman" w:hAnsi="Times New Roman" w:cs="Times New Roman"/>
          <w:sz w:val="28"/>
          <w:szCs w:val="28"/>
        </w:rPr>
        <w:t>) определяется по формуле:</w:t>
      </w:r>
    </w:p>
    <w:p w:rsidR="00F6384F" w:rsidRPr="00F6384F" w:rsidRDefault="00F6384F" w:rsidP="00F6384F">
      <w:pPr>
        <w:pStyle w:val="ConsPlusNormal"/>
        <w:jc w:val="both"/>
        <w:rPr>
          <w:rFonts w:ascii="Times New Roman" w:hAnsi="Times New Roman" w:cs="Times New Roman"/>
          <w:sz w:val="28"/>
          <w:szCs w:val="28"/>
        </w:rPr>
      </w:pPr>
    </w:p>
    <w:p w:rsidR="00F6384F" w:rsidRPr="00F6384F" w:rsidRDefault="00F6384F" w:rsidP="00F6384F">
      <w:pPr>
        <w:pStyle w:val="ConsPlusNormal"/>
        <w:jc w:val="center"/>
        <w:rPr>
          <w:rFonts w:ascii="Times New Roman" w:hAnsi="Times New Roman" w:cs="Times New Roman"/>
          <w:sz w:val="28"/>
          <w:szCs w:val="28"/>
        </w:rPr>
      </w:pPr>
      <w:r w:rsidRPr="00F6384F">
        <w:rPr>
          <w:rFonts w:ascii="Times New Roman" w:hAnsi="Times New Roman" w:cs="Times New Roman"/>
          <w:noProof/>
          <w:position w:val="-25"/>
          <w:sz w:val="28"/>
          <w:szCs w:val="28"/>
        </w:rPr>
        <w:drawing>
          <wp:inline distT="0" distB="0" distL="0" distR="0" wp14:anchorId="0D0E5578" wp14:editId="79F19948">
            <wp:extent cx="1171575" cy="44767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71575" cy="447675"/>
                    </a:xfrm>
                    <a:prstGeom prst="rect">
                      <a:avLst/>
                    </a:prstGeom>
                    <a:noFill/>
                    <a:ln>
                      <a:noFill/>
                    </a:ln>
                  </pic:spPr>
                </pic:pic>
              </a:graphicData>
            </a:graphic>
          </wp:inline>
        </w:drawing>
      </w:r>
    </w:p>
    <w:p w:rsidR="00F6384F" w:rsidRPr="00F6384F" w:rsidRDefault="00F6384F" w:rsidP="00F6384F">
      <w:pPr>
        <w:pStyle w:val="ConsPlusNormal"/>
        <w:jc w:val="both"/>
        <w:rPr>
          <w:rFonts w:ascii="Times New Roman" w:hAnsi="Times New Roman" w:cs="Times New Roman"/>
          <w:sz w:val="28"/>
          <w:szCs w:val="28"/>
        </w:rPr>
      </w:pPr>
    </w:p>
    <w:p w:rsidR="00F6384F" w:rsidRPr="00F6384F" w:rsidRDefault="00F6384F" w:rsidP="00F6384F">
      <w:pPr>
        <w:pStyle w:val="ConsPlusNormal"/>
        <w:ind w:firstLine="540"/>
        <w:jc w:val="both"/>
        <w:rPr>
          <w:rFonts w:ascii="Times New Roman" w:hAnsi="Times New Roman" w:cs="Times New Roman"/>
          <w:sz w:val="28"/>
          <w:szCs w:val="28"/>
        </w:rPr>
      </w:pPr>
      <w:r w:rsidRPr="00F6384F">
        <w:rPr>
          <w:rFonts w:ascii="Times New Roman" w:hAnsi="Times New Roman" w:cs="Times New Roman"/>
          <w:sz w:val="28"/>
          <w:szCs w:val="28"/>
        </w:rPr>
        <w:t>G - объем бюджетных ассигнований, предусмотренных в областном бюджете на соответствующий финансовый год для предоставления субсидий бюджетам муниципальных районов (муниципальных округов, городских округов) на установление и описание местоположения границ территориальных з</w:t>
      </w:r>
      <w:bookmarkStart w:id="4" w:name="_GoBack"/>
      <w:bookmarkEnd w:id="4"/>
      <w:r w:rsidRPr="00F6384F">
        <w:rPr>
          <w:rFonts w:ascii="Times New Roman" w:hAnsi="Times New Roman" w:cs="Times New Roman"/>
          <w:sz w:val="28"/>
          <w:szCs w:val="28"/>
        </w:rPr>
        <w:t>он;</w:t>
      </w:r>
    </w:p>
    <w:p w:rsidR="00F6384F" w:rsidRPr="00F6384F" w:rsidRDefault="00F6384F" w:rsidP="00F6384F">
      <w:pPr>
        <w:pStyle w:val="ConsPlusNormal"/>
        <w:spacing w:before="200"/>
        <w:ind w:firstLine="540"/>
        <w:jc w:val="both"/>
        <w:rPr>
          <w:rFonts w:ascii="Times New Roman" w:hAnsi="Times New Roman" w:cs="Times New Roman"/>
          <w:sz w:val="28"/>
          <w:szCs w:val="28"/>
        </w:rPr>
      </w:pPr>
      <w:proofErr w:type="spellStart"/>
      <w:r w:rsidRPr="00F6384F">
        <w:rPr>
          <w:rFonts w:ascii="Times New Roman" w:hAnsi="Times New Roman" w:cs="Times New Roman"/>
          <w:sz w:val="28"/>
          <w:szCs w:val="28"/>
        </w:rPr>
        <w:t>Ri</w:t>
      </w:r>
      <w:proofErr w:type="spellEnd"/>
      <w:r w:rsidRPr="00F6384F">
        <w:rPr>
          <w:rFonts w:ascii="Times New Roman" w:hAnsi="Times New Roman" w:cs="Times New Roman"/>
          <w:sz w:val="28"/>
          <w:szCs w:val="28"/>
        </w:rPr>
        <w:t xml:space="preserve"> - объем средств, необходимых на установление и описание местоположения границ территориальных зон в соответствии с заявкой i-</w:t>
      </w:r>
      <w:proofErr w:type="spellStart"/>
      <w:r w:rsidRPr="00F6384F">
        <w:rPr>
          <w:rFonts w:ascii="Times New Roman" w:hAnsi="Times New Roman" w:cs="Times New Roman"/>
          <w:sz w:val="28"/>
          <w:szCs w:val="28"/>
        </w:rPr>
        <w:t>го</w:t>
      </w:r>
      <w:proofErr w:type="spellEnd"/>
      <w:r w:rsidRPr="00F6384F">
        <w:rPr>
          <w:rFonts w:ascii="Times New Roman" w:hAnsi="Times New Roman" w:cs="Times New Roman"/>
          <w:sz w:val="28"/>
          <w:szCs w:val="28"/>
        </w:rPr>
        <w:t xml:space="preserve"> муниципального района (муниципального округа, городского округа) на соответствующий финансовый год;</w:t>
      </w:r>
    </w:p>
    <w:p w:rsidR="00D536F4" w:rsidRPr="00F6384F" w:rsidRDefault="00F6384F" w:rsidP="00F6384F">
      <w:pPr>
        <w:pStyle w:val="ConsPlusNormal"/>
        <w:spacing w:before="200"/>
        <w:ind w:firstLine="540"/>
        <w:jc w:val="both"/>
      </w:pPr>
      <w:r w:rsidRPr="00F6384F">
        <w:rPr>
          <w:rFonts w:ascii="Times New Roman" w:hAnsi="Times New Roman" w:cs="Times New Roman"/>
          <w:noProof/>
          <w:position w:val="-5"/>
          <w:sz w:val="28"/>
          <w:szCs w:val="28"/>
        </w:rPr>
        <w:drawing>
          <wp:inline distT="0" distB="0" distL="0" distR="0" wp14:anchorId="4492644E" wp14:editId="3F1ED5A2">
            <wp:extent cx="371475" cy="19050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F6384F">
        <w:rPr>
          <w:rFonts w:ascii="Times New Roman" w:hAnsi="Times New Roman" w:cs="Times New Roman"/>
          <w:sz w:val="28"/>
          <w:szCs w:val="28"/>
        </w:rPr>
        <w:t xml:space="preserve"> - общий объем средств, необходимых на установление и описание </w:t>
      </w:r>
      <w:r w:rsidRPr="00F6384F">
        <w:rPr>
          <w:rFonts w:ascii="Times New Roman" w:hAnsi="Times New Roman" w:cs="Times New Roman"/>
          <w:sz w:val="28"/>
          <w:szCs w:val="28"/>
        </w:rPr>
        <w:lastRenderedPageBreak/>
        <w:t>местоположения границ территориальных зон в соответствии с заявками муниципальных районов (муниципальных округов, городских округов) на соответствующий финансовый год.</w:t>
      </w:r>
      <w:bookmarkEnd w:id="3"/>
    </w:p>
    <w:sectPr w:rsidR="00D536F4" w:rsidRPr="00F638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84F"/>
    <w:rsid w:val="002B2C7E"/>
    <w:rsid w:val="003F703D"/>
    <w:rsid w:val="00D536F4"/>
    <w:rsid w:val="00F63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0E1CD"/>
  <w15:chartTrackingRefBased/>
  <w15:docId w15:val="{184240B8-C46E-4B5F-AFAA-3C3BADF14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38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384F"/>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F6384F"/>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2B2C7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B2C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C4572AD9F29BDCBE3098F992825EF05EC9E8D3B3A92214259EF6302F5567ADD124B61EF8F2227E85A2322435855A33704B1D8F590508074253E2sBNDJ"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94C4572AD9F29BDCBE3098F992825EF05EC9E8D3B3AB2915269EF6302F5567ADD124B61EF8F2277C84A967767A84067621581D8B5906081Bs4N2J"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4C4572AD9F29BDCBE3086F484EE02FD5BC0B5D8B4AA20407CC1AD6D785C6DFA846BB750BDFB3D7F85BC31273CsDN3J" TargetMode="External"/><Relationship Id="rId11" Type="http://schemas.openxmlformats.org/officeDocument/2006/relationships/image" Target="media/image2.wmf"/><Relationship Id="rId5" Type="http://schemas.openxmlformats.org/officeDocument/2006/relationships/hyperlink" Target="consultantplus://offline/ref=94C4572AD9F29BDCBE3098F992825EF05EC9E8D3B3A92214259EF6302F5567ADD124B60CF8AA2E7F81BC322720D30B75s2N7J" TargetMode="External"/><Relationship Id="rId10" Type="http://schemas.openxmlformats.org/officeDocument/2006/relationships/image" Target="media/image1.wmf"/><Relationship Id="rId4" Type="http://schemas.openxmlformats.org/officeDocument/2006/relationships/hyperlink" Target="consultantplus://offline/ref=94C4572AD9F29BDCBE3098F992825EF05EC9E8D3B3A92214259EF6302F5567ADD124B61EF8F2227E85A2322435855A33704B1D8F590508074253E2sBNDJ" TargetMode="External"/><Relationship Id="rId9" Type="http://schemas.openxmlformats.org/officeDocument/2006/relationships/hyperlink" Target="consultantplus://offline/ref=94C4572AD9F29BDCBE3098F992825EF05EC9E8D3B3A92214259EF6302F5567ADD124B61EF8F2227E85A2322435855A33704B1D8F590508074253E2sBN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1881</Words>
  <Characters>10726</Characters>
  <Application>Microsoft Office Word</Application>
  <DocSecurity>0</DocSecurity>
  <Lines>89</Lines>
  <Paragraphs>25</Paragraphs>
  <ScaleCrop>false</ScaleCrop>
  <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2022-10-20T15:01:00Z</cp:lastPrinted>
  <dcterms:created xsi:type="dcterms:W3CDTF">2022-10-14T09:37:00Z</dcterms:created>
  <dcterms:modified xsi:type="dcterms:W3CDTF">2022-10-20T15:09:00Z</dcterms:modified>
</cp:coreProperties>
</file>